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宿迁</w:t>
      </w:r>
      <w:r>
        <w:rPr>
          <w:rFonts w:hint="default" w:ascii="Times New Roman" w:hAnsi="Times New Roman" w:eastAsia="方正小标宋_GBK"/>
          <w:sz w:val="44"/>
          <w:szCs w:val="44"/>
        </w:rPr>
        <w:t>市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产业链重点</w:t>
      </w:r>
      <w:r>
        <w:rPr>
          <w:rFonts w:hint="default" w:ascii="Times New Roman" w:hAnsi="Times New Roman" w:eastAsia="方正小标宋_GBK"/>
          <w:sz w:val="44"/>
          <w:szCs w:val="44"/>
        </w:rPr>
        <w:t>企业中级职称自主评审申请表</w:t>
      </w:r>
    </w:p>
    <w:p>
      <w:pPr>
        <w:spacing w:line="300" w:lineRule="auto"/>
        <w:rPr>
          <w:rFonts w:hint="default" w:ascii="Times New Roman" w:hAnsi="Times New Roman" w:eastAsia="方正小标宋_GBK"/>
          <w:sz w:val="44"/>
          <w:szCs w:val="44"/>
        </w:rPr>
      </w:pPr>
      <w:r>
        <w:rPr>
          <w:rFonts w:hint="default" w:ascii="Times New Roman" w:hAnsi="Times New Roman" w:eastAsia="方正小标宋_GBK"/>
          <w:sz w:val="44"/>
          <w:szCs w:val="44"/>
        </w:rPr>
        <w:t xml:space="preserve">                         </w:t>
      </w:r>
    </w:p>
    <w:tbl>
      <w:tblPr>
        <w:tblStyle w:val="2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999"/>
        <w:gridCol w:w="5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名称</w:t>
            </w:r>
          </w:p>
        </w:tc>
        <w:tc>
          <w:tcPr>
            <w:tcW w:w="5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  <w:jc w:val="center"/>
        </w:trPr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企业简介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（重点围绕技术实力及业内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影响力）</w:t>
            </w:r>
          </w:p>
        </w:tc>
        <w:tc>
          <w:tcPr>
            <w:tcW w:w="5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所属产业链</w:t>
            </w:r>
          </w:p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lang w:val="en-US" w:eastAsia="zh-CN"/>
              </w:rPr>
              <w:t>从以下产业链中选填：</w:t>
            </w:r>
            <w:r>
              <w:rPr>
                <w:rFonts w:hint="eastAsia" w:ascii="方正楷体_GBK" w:hAnsi="方正楷体_GBK" w:eastAsia="方正楷体_GBK" w:cs="方正楷体_GBK"/>
              </w:rPr>
              <w:t>晶硅光伏、激光装备、集成电路、畜禽和水产品精深加工、食品加工、智能家电、化学纤维、纺织服装、大数据+、膜材料、生物医药、动力电池、酿造（酒）、有机新材料、功能玻璃材料、半固态成形制造、绿色建材、高端家居、汽车及零部件、电子元器件</w:t>
            </w:r>
            <w:r>
              <w:rPr>
                <w:rFonts w:hint="eastAsia" w:ascii="方正楷体_GBK" w:hAnsi="方正楷体_GBK" w:eastAsia="方正楷体_GBK" w:cs="方正楷体_GBK"/>
                <w:lang w:eastAsia="zh-CN"/>
              </w:rPr>
              <w:t>、</w:t>
            </w:r>
            <w:r>
              <w:rPr>
                <w:rFonts w:hint="eastAsia" w:ascii="方正楷体_GBK" w:hAnsi="方正楷体_GBK" w:eastAsia="方正楷体_GBK" w:cs="方正楷体_GBK"/>
                <w:lang w:val="en-US" w:eastAsia="zh-CN"/>
              </w:rPr>
              <w:t>其他</w:t>
            </w:r>
            <w:r>
              <w:rPr>
                <w:rFonts w:hint="eastAsia" w:ascii="方正楷体_GBK" w:hAnsi="方正楷体_GBK" w:eastAsia="方正楷体_GBK" w:cs="方正楷体_GBK"/>
                <w:lang w:eastAsia="zh-CN"/>
              </w:rPr>
              <w:t>）</w:t>
            </w:r>
          </w:p>
        </w:tc>
        <w:tc>
          <w:tcPr>
            <w:tcW w:w="5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lang w:eastAsia="zh-C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</w:rPr>
              <w:t>申请评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定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</w:rPr>
              <w:t>职称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lang w:val="en-US" w:eastAsia="zh-CN"/>
              </w:rPr>
              <w:t>（涉及的主要专业）</w:t>
            </w:r>
          </w:p>
        </w:tc>
        <w:tc>
          <w:tcPr>
            <w:tcW w:w="5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2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方正黑体_GBK" w:cs="Times New Roman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</w:rPr>
              <w:t>专业技术人员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情况</w:t>
            </w:r>
          </w:p>
        </w:tc>
        <w:tc>
          <w:tcPr>
            <w:tcW w:w="6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基本情况。包括专业技术人员总数，其中高级、中级、初级职称人数，未评定职称人数；企业具备高级工、技师、高级技师职业技能等级人数。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专业技术人员管理方面。包括部门设置、人员配备、薪酬绩效机制等。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申请单位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6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640" w:firstLineChars="200"/>
              <w:jc w:val="both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本单位确认符合《关于开展我市产业链重点企业职称自主评审试点工作的通知》中“申报条件”要求。</w:t>
            </w:r>
          </w:p>
          <w:p>
            <w:pPr>
              <w:widowControl/>
              <w:spacing w:line="240" w:lineRule="auto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工作联系人姓名：XX、职务：XX、联系方式:XX。</w:t>
            </w:r>
          </w:p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uto"/>
              <w:ind w:firstLine="4160" w:firstLineChars="13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（盖章）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</w:t>
            </w:r>
          </w:p>
          <w:p>
            <w:pPr>
              <w:widowControl/>
              <w:spacing w:line="240" w:lineRule="auto"/>
              <w:ind w:firstLine="4160" w:firstLineChars="13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县（区）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职称部门</w:t>
            </w:r>
            <w:r>
              <w:rPr>
                <w:rFonts w:hint="default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6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0827615-11BE-40AC-BF4C-2BA292EC80E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264B3DC-FA2C-432C-8BE0-0D9F968D980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BBA6FFD-1D76-4C6D-96E3-C69FCF74EDA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253FAFB-4C12-47C5-ACD9-40E6481C6F2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39CE70D-7CE0-463B-BEA7-79D2E3A7CD7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6A697CBC-0465-4557-ABFF-DDA12273A2C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A19EEB"/>
    <w:multiLevelType w:val="singleLevel"/>
    <w:tmpl w:val="F9A19E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ODQwZmRhMWM3OGViOGVlYmIwMjQxZDU3YmM4MDYifQ=="/>
  </w:docVars>
  <w:rsids>
    <w:rsidRoot w:val="43B327FF"/>
    <w:rsid w:val="006C5C07"/>
    <w:rsid w:val="083A448F"/>
    <w:rsid w:val="0A5E6F44"/>
    <w:rsid w:val="2F566C69"/>
    <w:rsid w:val="34841955"/>
    <w:rsid w:val="3793339C"/>
    <w:rsid w:val="43B327FF"/>
    <w:rsid w:val="44286A2A"/>
    <w:rsid w:val="46191091"/>
    <w:rsid w:val="6C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419</Characters>
  <Lines>0</Lines>
  <Paragraphs>0</Paragraphs>
  <TotalTime>27</TotalTime>
  <ScaleCrop>false</ScaleCrop>
  <LinksUpToDate>false</LinksUpToDate>
  <CharactersWithSpaces>511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2023-03-10T04:14:00Z</dcterms:created>
  <dc:creator>Vc</dc:creator>
  <cp:lastModifiedBy>Vc</cp:lastModifiedBy>
  <dcterms:modified xsi:type="dcterms:W3CDTF">2023-04-10T01:38:53Z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93773D50802C487683E18B8D96B51AEC</vt:lpwstr>
  </property>
</Properties>
</file>